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6D2" w:rsidRPr="007C38D9" w:rsidRDefault="008606D2" w:rsidP="008606D2">
      <w:pPr>
        <w:tabs>
          <w:tab w:val="left" w:pos="720"/>
        </w:tabs>
        <w:spacing w:line="360" w:lineRule="auto"/>
        <w:rPr>
          <w:rFonts w:ascii="Arial" w:hAnsi="Arial" w:cs="Arial"/>
        </w:rPr>
      </w:pPr>
      <w:r w:rsidRPr="00A52172">
        <w:rPr>
          <w:rFonts w:ascii="Arial" w:hAnsi="Arial" w:cs="Arial"/>
          <w:noProof/>
        </w:rPr>
        <w:drawing>
          <wp:inline distT="0" distB="0" distL="0" distR="0" wp14:anchorId="3A93AF36" wp14:editId="4EB583EE">
            <wp:extent cx="4829175" cy="850695"/>
            <wp:effectExtent l="19050" t="0" r="0" b="6555"/>
            <wp:docPr id="1" name="Picture 1" descr="inlin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ine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9407" cy="85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6D2" w:rsidRPr="007C38D9" w:rsidRDefault="008606D2" w:rsidP="008606D2">
      <w:pPr>
        <w:tabs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606D2" w:rsidRPr="007C38D9" w:rsidRDefault="008606D2" w:rsidP="008606D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C38D9">
        <w:rPr>
          <w:rFonts w:ascii="Arial" w:hAnsi="Arial" w:cs="Arial"/>
          <w:b/>
          <w:bCs/>
          <w:color w:val="000000"/>
        </w:rPr>
        <w:t xml:space="preserve">FOR IMMEDIATE RELEASE </w:t>
      </w:r>
    </w:p>
    <w:p w:rsidR="008606D2" w:rsidRPr="007C38D9" w:rsidRDefault="008606D2" w:rsidP="008606D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C38D9">
        <w:rPr>
          <w:rFonts w:ascii="Arial" w:hAnsi="Arial" w:cs="Arial"/>
          <w:color w:val="000000"/>
        </w:rPr>
        <w:t xml:space="preserve">CONTACT: </w:t>
      </w:r>
    </w:p>
    <w:p w:rsidR="008606D2" w:rsidRPr="007C38D9" w:rsidRDefault="008606D2" w:rsidP="008606D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C38D9">
        <w:rPr>
          <w:rFonts w:ascii="Arial" w:hAnsi="Arial" w:cs="Arial"/>
          <w:color w:val="000000"/>
        </w:rPr>
        <w:t xml:space="preserve">Petra D’Agostino </w:t>
      </w:r>
    </w:p>
    <w:p w:rsidR="008606D2" w:rsidRPr="007C38D9" w:rsidRDefault="008606D2" w:rsidP="008606D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C38D9">
        <w:rPr>
          <w:rFonts w:ascii="Arial" w:hAnsi="Arial" w:cs="Arial"/>
          <w:color w:val="000000"/>
        </w:rPr>
        <w:t xml:space="preserve">203-644-8743 </w:t>
      </w:r>
    </w:p>
    <w:p w:rsidR="008606D2" w:rsidRDefault="00975A4E" w:rsidP="008606D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hyperlink r:id="rId7" w:history="1">
        <w:r w:rsidR="008606D2" w:rsidRPr="00CD1BCA">
          <w:rPr>
            <w:rStyle w:val="Hyperlink"/>
            <w:rFonts w:ascii="Arial" w:hAnsi="Arial" w:cs="Arial"/>
          </w:rPr>
          <w:t>petra@dagostinoinc.com</w:t>
        </w:r>
      </w:hyperlink>
      <w:r w:rsidR="008606D2" w:rsidRPr="007C38D9">
        <w:rPr>
          <w:rFonts w:ascii="Arial" w:hAnsi="Arial" w:cs="Arial"/>
          <w:color w:val="000000"/>
        </w:rPr>
        <w:t xml:space="preserve"> </w:t>
      </w:r>
    </w:p>
    <w:p w:rsidR="008606D2" w:rsidRDefault="008606D2" w:rsidP="008606D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606D2" w:rsidRPr="007C38D9" w:rsidRDefault="008606D2" w:rsidP="008606D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606D2" w:rsidRPr="007C38D9" w:rsidRDefault="008606D2" w:rsidP="008606D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C38D9">
        <w:rPr>
          <w:rFonts w:ascii="Arial" w:hAnsi="Arial" w:cs="Arial"/>
          <w:b/>
          <w:bCs/>
          <w:color w:val="000000"/>
          <w:sz w:val="28"/>
          <w:szCs w:val="28"/>
        </w:rPr>
        <w:t>D’Agostino</w:t>
      </w:r>
      <w:proofErr w:type="spellEnd"/>
      <w:r w:rsidRPr="007C38D9">
        <w:rPr>
          <w:rFonts w:ascii="Arial" w:hAnsi="Arial" w:cs="Arial"/>
          <w:b/>
          <w:bCs/>
          <w:color w:val="000000"/>
          <w:sz w:val="28"/>
          <w:szCs w:val="28"/>
        </w:rPr>
        <w:t xml:space="preserve"> LLC introduces </w:t>
      </w:r>
      <w:r w:rsidR="00A31EF8">
        <w:rPr>
          <w:rFonts w:ascii="Arial" w:hAnsi="Arial" w:cs="Arial"/>
          <w:b/>
          <w:bCs/>
          <w:color w:val="000000"/>
          <w:sz w:val="28"/>
          <w:szCs w:val="28"/>
        </w:rPr>
        <w:t>Pure Power</w:t>
      </w:r>
      <w:r w:rsidR="005A3DB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00E80">
        <w:rPr>
          <w:rFonts w:ascii="Arial" w:hAnsi="Arial" w:cs="Arial"/>
          <w:b/>
          <w:bCs/>
          <w:color w:val="000000"/>
          <w:sz w:val="28"/>
          <w:szCs w:val="28"/>
        </w:rPr>
        <w:t xml:space="preserve">two- and </w:t>
      </w:r>
      <w:r w:rsidR="004723B4">
        <w:rPr>
          <w:rFonts w:ascii="Arial" w:hAnsi="Arial" w:cs="Arial"/>
          <w:b/>
          <w:bCs/>
          <w:color w:val="000000"/>
          <w:sz w:val="28"/>
          <w:szCs w:val="28"/>
        </w:rPr>
        <w:t xml:space="preserve">three-channel </w:t>
      </w:r>
      <w:r w:rsidR="005A3DB3">
        <w:rPr>
          <w:rFonts w:ascii="Arial" w:hAnsi="Arial" w:cs="Arial"/>
          <w:b/>
          <w:bCs/>
          <w:color w:val="000000"/>
          <w:sz w:val="28"/>
          <w:szCs w:val="28"/>
        </w:rPr>
        <w:t>amplifi</w:t>
      </w:r>
      <w:r w:rsidR="00B367BE">
        <w:rPr>
          <w:rFonts w:ascii="Arial" w:hAnsi="Arial" w:cs="Arial"/>
          <w:b/>
          <w:bCs/>
          <w:color w:val="000000"/>
          <w:sz w:val="28"/>
          <w:szCs w:val="28"/>
        </w:rPr>
        <w:t>er</w:t>
      </w:r>
      <w:r w:rsidR="00200E80">
        <w:rPr>
          <w:rFonts w:ascii="Arial" w:hAnsi="Arial" w:cs="Arial"/>
          <w:b/>
          <w:bCs/>
          <w:color w:val="000000"/>
          <w:sz w:val="28"/>
          <w:szCs w:val="28"/>
        </w:rPr>
        <w:t>s</w:t>
      </w:r>
    </w:p>
    <w:p w:rsidR="008606D2" w:rsidRDefault="005A3DB3" w:rsidP="00290421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New </w:t>
      </w:r>
      <w:r w:rsidR="00290421">
        <w:rPr>
          <w:rFonts w:ascii="Arial" w:hAnsi="Arial" w:cs="Arial"/>
          <w:i/>
          <w:iCs/>
          <w:color w:val="000000"/>
        </w:rPr>
        <w:t>amplifiers</w:t>
      </w:r>
      <w:r>
        <w:rPr>
          <w:rFonts w:ascii="Arial" w:hAnsi="Arial" w:cs="Arial"/>
          <w:i/>
          <w:iCs/>
          <w:color w:val="000000"/>
        </w:rPr>
        <w:t xml:space="preserve"> </w:t>
      </w:r>
      <w:r w:rsidR="00FE1197">
        <w:rPr>
          <w:rFonts w:ascii="Arial" w:hAnsi="Arial" w:cs="Arial"/>
          <w:i/>
          <w:iCs/>
          <w:color w:val="000000"/>
        </w:rPr>
        <w:t>with</w:t>
      </w:r>
      <w:r w:rsidR="004723B4">
        <w:rPr>
          <w:rFonts w:ascii="Arial" w:hAnsi="Arial" w:cs="Arial"/>
          <w:i/>
          <w:iCs/>
          <w:color w:val="000000"/>
        </w:rPr>
        <w:t xml:space="preserve"> incomparable theater </w:t>
      </w:r>
      <w:r>
        <w:rPr>
          <w:rFonts w:ascii="Arial" w:hAnsi="Arial" w:cs="Arial"/>
          <w:i/>
          <w:iCs/>
          <w:color w:val="000000"/>
        </w:rPr>
        <w:t>sound</w:t>
      </w:r>
      <w:r w:rsidR="00290421">
        <w:rPr>
          <w:rFonts w:ascii="Arial" w:hAnsi="Arial" w:cs="Arial"/>
          <w:i/>
          <w:iCs/>
          <w:color w:val="000000"/>
        </w:rPr>
        <w:t xml:space="preserve"> </w:t>
      </w:r>
      <w:r w:rsidR="004723B4">
        <w:rPr>
          <w:rFonts w:ascii="Arial" w:hAnsi="Arial" w:cs="Arial"/>
          <w:i/>
          <w:iCs/>
          <w:color w:val="000000"/>
        </w:rPr>
        <w:t>and innovative features</w:t>
      </w:r>
      <w:r w:rsidR="002168B7">
        <w:rPr>
          <w:rFonts w:ascii="Arial" w:hAnsi="Arial" w:cs="Arial"/>
          <w:i/>
          <w:iCs/>
          <w:color w:val="000000"/>
        </w:rPr>
        <w:t xml:space="preserve"> </w:t>
      </w:r>
      <w:r w:rsidR="00FE1197">
        <w:rPr>
          <w:rFonts w:ascii="Arial" w:hAnsi="Arial" w:cs="Arial"/>
          <w:i/>
          <w:iCs/>
          <w:color w:val="000000"/>
        </w:rPr>
        <w:t xml:space="preserve">to be shown at </w:t>
      </w:r>
      <w:r w:rsidR="00A67641">
        <w:rPr>
          <w:rFonts w:ascii="Arial" w:hAnsi="Arial" w:cs="Arial"/>
          <w:i/>
          <w:iCs/>
          <w:color w:val="000000"/>
        </w:rPr>
        <w:t xml:space="preserve">CES </w:t>
      </w:r>
      <w:r w:rsidR="00FE1197">
        <w:rPr>
          <w:rFonts w:ascii="Arial" w:hAnsi="Arial" w:cs="Arial"/>
          <w:i/>
          <w:iCs/>
          <w:color w:val="000000"/>
        </w:rPr>
        <w:t>Venetian Suite 29-224</w:t>
      </w:r>
      <w:r w:rsidR="00A67641">
        <w:rPr>
          <w:rFonts w:ascii="Arial" w:hAnsi="Arial" w:cs="Arial"/>
          <w:i/>
          <w:iCs/>
          <w:color w:val="000000"/>
        </w:rPr>
        <w:t>, January 6 to 9, 2015</w:t>
      </w:r>
    </w:p>
    <w:p w:rsidR="008606D2" w:rsidRPr="007C38D9" w:rsidRDefault="008606D2" w:rsidP="008606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7B0DDC" w:rsidRDefault="008606D2" w:rsidP="008606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4723B4">
        <w:rPr>
          <w:rFonts w:ascii="Arial" w:hAnsi="Arial" w:cs="Arial"/>
          <w:color w:val="000000"/>
        </w:rPr>
        <w:t>AVE CREEK, AZ, DECEMBER 30</w:t>
      </w:r>
      <w:r>
        <w:rPr>
          <w:rFonts w:ascii="Arial" w:hAnsi="Arial" w:cs="Arial"/>
          <w:color w:val="000000"/>
        </w:rPr>
        <w:t>, 2014</w:t>
      </w:r>
      <w:r w:rsidRPr="007C38D9">
        <w:rPr>
          <w:rFonts w:ascii="Arial" w:hAnsi="Arial" w:cs="Arial"/>
          <w:color w:val="000000"/>
        </w:rPr>
        <w:t xml:space="preserve"> —</w:t>
      </w:r>
      <w:r w:rsidR="00CB2C2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D’Agostino </w:t>
      </w:r>
      <w:r w:rsidR="00CB2C20">
        <w:rPr>
          <w:rFonts w:ascii="Arial" w:hAnsi="Arial" w:cs="Arial"/>
          <w:color w:val="000000"/>
        </w:rPr>
        <w:t>LLC</w:t>
      </w:r>
      <w:r w:rsidR="00BC797C">
        <w:rPr>
          <w:rFonts w:ascii="Arial" w:hAnsi="Arial" w:cs="Arial"/>
          <w:color w:val="000000"/>
        </w:rPr>
        <w:t xml:space="preserve">, the company founded by </w:t>
      </w:r>
      <w:r w:rsidR="007B0DDC">
        <w:rPr>
          <w:rFonts w:ascii="Arial" w:hAnsi="Arial" w:cs="Arial"/>
          <w:color w:val="000000"/>
        </w:rPr>
        <w:t xml:space="preserve">famed </w:t>
      </w:r>
      <w:r w:rsidR="00BC797C">
        <w:rPr>
          <w:rFonts w:ascii="Arial" w:hAnsi="Arial" w:cs="Arial"/>
          <w:color w:val="000000"/>
        </w:rPr>
        <w:t xml:space="preserve">audio </w:t>
      </w:r>
      <w:r w:rsidR="007B0DDC">
        <w:rPr>
          <w:rFonts w:ascii="Arial" w:hAnsi="Arial" w:cs="Arial"/>
          <w:color w:val="000000"/>
        </w:rPr>
        <w:t>designer Dan D’Agostino,</w:t>
      </w:r>
      <w:r w:rsidR="00BC797C">
        <w:rPr>
          <w:rFonts w:ascii="Arial" w:hAnsi="Arial" w:cs="Arial"/>
          <w:color w:val="000000"/>
        </w:rPr>
        <w:t xml:space="preserve"> </w:t>
      </w:r>
      <w:r w:rsidR="00200E80">
        <w:rPr>
          <w:rFonts w:ascii="Arial" w:hAnsi="Arial" w:cs="Arial"/>
          <w:color w:val="000000"/>
        </w:rPr>
        <w:t xml:space="preserve">today announced the </w:t>
      </w:r>
      <w:r w:rsidR="00A31EF8">
        <w:rPr>
          <w:rFonts w:ascii="Arial" w:hAnsi="Arial" w:cs="Arial"/>
          <w:color w:val="000000"/>
        </w:rPr>
        <w:t>Pure Power</w:t>
      </w:r>
      <w:r w:rsidR="00200E80">
        <w:rPr>
          <w:rFonts w:ascii="Arial" w:hAnsi="Arial" w:cs="Arial"/>
          <w:color w:val="000000"/>
        </w:rPr>
        <w:t xml:space="preserve">, a new multichannel amplifier designed for use in home theaters </w:t>
      </w:r>
      <w:r w:rsidR="004E35E1">
        <w:rPr>
          <w:rFonts w:ascii="Arial" w:hAnsi="Arial" w:cs="Arial"/>
          <w:color w:val="000000"/>
        </w:rPr>
        <w:t>and</w:t>
      </w:r>
      <w:bookmarkStart w:id="0" w:name="_GoBack"/>
      <w:bookmarkEnd w:id="0"/>
      <w:r w:rsidR="00200E80">
        <w:rPr>
          <w:rFonts w:ascii="Arial" w:hAnsi="Arial" w:cs="Arial"/>
          <w:color w:val="000000"/>
        </w:rPr>
        <w:t xml:space="preserve"> stereo systems.</w:t>
      </w:r>
      <w:r w:rsidR="001576E7">
        <w:rPr>
          <w:rFonts w:ascii="Arial" w:hAnsi="Arial" w:cs="Arial"/>
          <w:color w:val="000000"/>
        </w:rPr>
        <w:t xml:space="preserve"> </w:t>
      </w:r>
      <w:r w:rsidR="007B0DDC">
        <w:rPr>
          <w:rFonts w:ascii="Arial" w:hAnsi="Arial" w:cs="Arial"/>
          <w:color w:val="000000"/>
        </w:rPr>
        <w:t xml:space="preserve">Available in two- and three-channel versions, the </w:t>
      </w:r>
      <w:r w:rsidR="00A31EF8">
        <w:rPr>
          <w:rFonts w:ascii="Arial" w:hAnsi="Arial" w:cs="Arial"/>
          <w:color w:val="000000"/>
        </w:rPr>
        <w:t>Pure Power</w:t>
      </w:r>
      <w:r w:rsidR="007B0DDC">
        <w:rPr>
          <w:rFonts w:ascii="Arial" w:hAnsi="Arial" w:cs="Arial"/>
          <w:color w:val="000000"/>
        </w:rPr>
        <w:t xml:space="preserve"> delivers the performance and sound quality of </w:t>
      </w:r>
      <w:proofErr w:type="spellStart"/>
      <w:r w:rsidR="007B0DDC">
        <w:rPr>
          <w:rFonts w:ascii="Arial" w:hAnsi="Arial" w:cs="Arial"/>
          <w:color w:val="000000"/>
        </w:rPr>
        <w:t>D’Agostino’s</w:t>
      </w:r>
      <w:proofErr w:type="spellEnd"/>
      <w:r w:rsidR="007B0DDC">
        <w:rPr>
          <w:rFonts w:ascii="Arial" w:hAnsi="Arial" w:cs="Arial"/>
          <w:color w:val="000000"/>
        </w:rPr>
        <w:t xml:space="preserve"> Momentum amplifiers in a rack-mountable chassis practical for use in home theaters and custom installations. It also offers innovative features that allow it to deliver optimum sound in many different applications.</w:t>
      </w:r>
    </w:p>
    <w:p w:rsidR="002168B7" w:rsidRDefault="007B0DDC" w:rsidP="008606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Each channel of the </w:t>
      </w:r>
      <w:r w:rsidR="00A31EF8">
        <w:rPr>
          <w:rFonts w:ascii="Arial" w:hAnsi="Arial" w:cs="Arial"/>
          <w:color w:val="000000"/>
        </w:rPr>
        <w:t>Pure Power</w:t>
      </w:r>
      <w:r>
        <w:rPr>
          <w:rFonts w:ascii="Arial" w:hAnsi="Arial" w:cs="Arial"/>
          <w:color w:val="000000"/>
        </w:rPr>
        <w:t xml:space="preserve"> delivers 250 watts into 8 ohms, doubling to 500 watts into 4 ohms and again </w:t>
      </w:r>
      <w:r w:rsidR="002168B7">
        <w:rPr>
          <w:rFonts w:ascii="Arial" w:hAnsi="Arial" w:cs="Arial"/>
          <w:color w:val="000000"/>
        </w:rPr>
        <w:t xml:space="preserve">to 1,000 watts into 2 ohms. These power ratings are taken at 0.1% total harmonic distortion, instead of the more forgiving 0.5% or 1% </w:t>
      </w:r>
      <w:r w:rsidR="002A490F">
        <w:rPr>
          <w:rFonts w:ascii="Arial" w:hAnsi="Arial" w:cs="Arial"/>
          <w:color w:val="000000"/>
        </w:rPr>
        <w:t xml:space="preserve">THD </w:t>
      </w:r>
      <w:r w:rsidR="002168B7">
        <w:rPr>
          <w:rFonts w:ascii="Arial" w:hAnsi="Arial" w:cs="Arial"/>
          <w:color w:val="000000"/>
        </w:rPr>
        <w:t>standards most manufacturers use.</w:t>
      </w:r>
      <w:r w:rsidR="00A37BBA">
        <w:rPr>
          <w:rFonts w:ascii="Arial" w:hAnsi="Arial" w:cs="Arial"/>
          <w:color w:val="000000"/>
        </w:rPr>
        <w:t xml:space="preserve"> Any two adjacent channels can be bridged to double the output power.</w:t>
      </w:r>
    </w:p>
    <w:p w:rsidR="007B0DDC" w:rsidRDefault="002168B7" w:rsidP="002168B7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A31EF8">
        <w:rPr>
          <w:rFonts w:ascii="Arial" w:hAnsi="Arial" w:cs="Arial"/>
          <w:color w:val="000000"/>
        </w:rPr>
        <w:t>Pure Power</w:t>
      </w:r>
      <w:r>
        <w:rPr>
          <w:rFonts w:ascii="Arial" w:hAnsi="Arial" w:cs="Arial"/>
          <w:color w:val="000000"/>
        </w:rPr>
        <w:t xml:space="preserve"> is available in two- and three-channel versions</w:t>
      </w:r>
      <w:r w:rsidR="00A31EF8">
        <w:rPr>
          <w:rFonts w:ascii="Arial" w:hAnsi="Arial" w:cs="Arial"/>
          <w:color w:val="000000"/>
        </w:rPr>
        <w:t xml:space="preserve"> (Pure Power 2+ and Pure Power 3+)</w:t>
      </w:r>
      <w:r>
        <w:rPr>
          <w:rFonts w:ascii="Arial" w:hAnsi="Arial" w:cs="Arial"/>
          <w:color w:val="000000"/>
        </w:rPr>
        <w:t xml:space="preserve">. Both are built into a 6U chassis </w:t>
      </w:r>
      <w:r w:rsidR="002A490F">
        <w:rPr>
          <w:rFonts w:ascii="Arial" w:hAnsi="Arial" w:cs="Arial"/>
          <w:color w:val="000000"/>
        </w:rPr>
        <w:t>with front and rear rack-</w:t>
      </w:r>
      <w:r>
        <w:rPr>
          <w:rFonts w:ascii="Arial" w:hAnsi="Arial" w:cs="Arial"/>
          <w:color w:val="000000"/>
        </w:rPr>
        <w:t xml:space="preserve">mounting brackets. Through the use of large heat sinks and carefully designed </w:t>
      </w:r>
      <w:r w:rsidR="004C418C">
        <w:rPr>
          <w:rFonts w:ascii="Arial" w:hAnsi="Arial" w:cs="Arial"/>
          <w:color w:val="000000"/>
        </w:rPr>
        <w:t xml:space="preserve">airflow paths, the </w:t>
      </w:r>
      <w:r w:rsidR="00A31EF8">
        <w:rPr>
          <w:rFonts w:ascii="Arial" w:hAnsi="Arial" w:cs="Arial"/>
          <w:color w:val="000000"/>
        </w:rPr>
        <w:t>Pure Power</w:t>
      </w:r>
      <w:r w:rsidR="004C418C">
        <w:rPr>
          <w:rFonts w:ascii="Arial" w:hAnsi="Arial" w:cs="Arial"/>
          <w:color w:val="000000"/>
        </w:rPr>
        <w:t xml:space="preserve"> runs cool and reliably without the need for cooling fans.</w:t>
      </w:r>
    </w:p>
    <w:p w:rsidR="0035753A" w:rsidRDefault="00A37BBA" w:rsidP="002168B7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Built-in, switchable high-pass and low-pass filters allow the </w:t>
      </w:r>
      <w:r w:rsidR="00A31EF8">
        <w:rPr>
          <w:rFonts w:ascii="Arial" w:hAnsi="Arial" w:cs="Arial"/>
          <w:color w:val="000000"/>
        </w:rPr>
        <w:t>Pure Power</w:t>
      </w:r>
      <w:r>
        <w:rPr>
          <w:rFonts w:ascii="Arial" w:hAnsi="Arial" w:cs="Arial"/>
          <w:color w:val="000000"/>
        </w:rPr>
        <w:t xml:space="preserve"> to be optimized for use wit</w:t>
      </w:r>
      <w:r w:rsidR="0035753A">
        <w:rPr>
          <w:rFonts w:ascii="Arial" w:hAnsi="Arial" w:cs="Arial"/>
          <w:color w:val="000000"/>
        </w:rPr>
        <w:t>h powered or passive subwoofers. The filter</w:t>
      </w:r>
      <w:r w:rsidR="006D7CE8">
        <w:rPr>
          <w:rFonts w:ascii="Arial" w:hAnsi="Arial" w:cs="Arial"/>
          <w:color w:val="000000"/>
        </w:rPr>
        <w:t>s</w:t>
      </w:r>
      <w:r w:rsidR="0035753A">
        <w:rPr>
          <w:rFonts w:ascii="Arial" w:hAnsi="Arial" w:cs="Arial"/>
          <w:color w:val="000000"/>
        </w:rPr>
        <w:t xml:space="preserve"> </w:t>
      </w:r>
      <w:r w:rsidR="006D7CE8">
        <w:rPr>
          <w:rFonts w:ascii="Arial" w:hAnsi="Arial" w:cs="Arial"/>
          <w:color w:val="000000"/>
        </w:rPr>
        <w:t>are</w:t>
      </w:r>
      <w:r w:rsidR="0035753A">
        <w:rPr>
          <w:rFonts w:ascii="Arial" w:hAnsi="Arial" w:cs="Arial"/>
          <w:color w:val="000000"/>
        </w:rPr>
        <w:t xml:space="preserve"> preset to 80 Hz and -18 dB/octave, so </w:t>
      </w:r>
      <w:r w:rsidR="006D7CE8">
        <w:rPr>
          <w:rFonts w:ascii="Arial" w:hAnsi="Arial" w:cs="Arial"/>
          <w:color w:val="000000"/>
        </w:rPr>
        <w:t>they</w:t>
      </w:r>
      <w:r w:rsidR="0035753A">
        <w:rPr>
          <w:rFonts w:ascii="Arial" w:hAnsi="Arial" w:cs="Arial"/>
          <w:color w:val="000000"/>
        </w:rPr>
        <w:t xml:space="preserve"> can be used to filter the bass out of a system’s main </w:t>
      </w:r>
      <w:r w:rsidR="0035753A">
        <w:rPr>
          <w:rFonts w:ascii="Arial" w:hAnsi="Arial" w:cs="Arial"/>
          <w:color w:val="000000"/>
        </w:rPr>
        <w:lastRenderedPageBreak/>
        <w:t xml:space="preserve">speakers, or to </w:t>
      </w:r>
      <w:r w:rsidR="006D7CE8">
        <w:rPr>
          <w:rFonts w:ascii="Arial" w:hAnsi="Arial" w:cs="Arial"/>
          <w:color w:val="000000"/>
        </w:rPr>
        <w:t xml:space="preserve">filter midrange and high frequencies out of a subwoofer. This </w:t>
      </w:r>
      <w:r w:rsidR="002A490F">
        <w:rPr>
          <w:rFonts w:ascii="Arial" w:hAnsi="Arial" w:cs="Arial"/>
          <w:color w:val="000000"/>
        </w:rPr>
        <w:t xml:space="preserve">feature </w:t>
      </w:r>
      <w:r w:rsidR="006D7CE8">
        <w:rPr>
          <w:rFonts w:ascii="Arial" w:hAnsi="Arial" w:cs="Arial"/>
          <w:color w:val="000000"/>
        </w:rPr>
        <w:t>makes it much easier to achieve a perfect blend between the main speakers and the subwoofer in a 2.1-channel stereo system, and it’s currently offered in no other high-end amplifier.</w:t>
      </w:r>
    </w:p>
    <w:p w:rsidR="0035753A" w:rsidRDefault="00BA56CE" w:rsidP="002168B7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XLR</w:t>
      </w:r>
      <w:r w:rsidR="00055FE4">
        <w:rPr>
          <w:rFonts w:ascii="Arial" w:hAnsi="Arial" w:cs="Arial"/>
          <w:color w:val="000000"/>
        </w:rPr>
        <w:t xml:space="preserve"> inputs are provided for each channel, and a single input can be bussed to feed one, two or three amplifier channels. </w:t>
      </w:r>
      <w:r w:rsidR="006D7CE8">
        <w:rPr>
          <w:rFonts w:ascii="Arial" w:hAnsi="Arial" w:cs="Arial"/>
          <w:color w:val="000000"/>
        </w:rPr>
        <w:t xml:space="preserve">An RS-232 interface allows </w:t>
      </w:r>
      <w:r w:rsidR="00F93240">
        <w:rPr>
          <w:rFonts w:ascii="Arial" w:hAnsi="Arial" w:cs="Arial"/>
          <w:color w:val="000000"/>
        </w:rPr>
        <w:t xml:space="preserve">external </w:t>
      </w:r>
      <w:r w:rsidR="006D7CE8">
        <w:rPr>
          <w:rFonts w:ascii="Arial" w:hAnsi="Arial" w:cs="Arial"/>
          <w:color w:val="000000"/>
        </w:rPr>
        <w:t xml:space="preserve">control of the amplifier, and also provides a continuous report of the amplifier’s status. Through a home automation system or a direct computer connection, it can alert the owner or dealer to such conditions as overheating or overload (short circuit). </w:t>
      </w:r>
      <w:r w:rsidR="00055FE4">
        <w:rPr>
          <w:rFonts w:ascii="Arial" w:hAnsi="Arial" w:cs="Arial"/>
          <w:color w:val="000000"/>
        </w:rPr>
        <w:t>A remote trigger jack also allows on/off triggering from surround processors and home automation systems with remote trigger outputs.</w:t>
      </w:r>
    </w:p>
    <w:p w:rsidR="00055FE4" w:rsidRDefault="00055FE4" w:rsidP="002168B7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“The </w:t>
      </w:r>
      <w:r w:rsidR="00A31EF8">
        <w:rPr>
          <w:rFonts w:ascii="Arial" w:hAnsi="Arial" w:cs="Arial"/>
          <w:color w:val="000000"/>
        </w:rPr>
        <w:t>Pure Power</w:t>
      </w:r>
      <w:r>
        <w:rPr>
          <w:rFonts w:ascii="Arial" w:hAnsi="Arial" w:cs="Arial"/>
          <w:color w:val="000000"/>
        </w:rPr>
        <w:t xml:space="preserve"> is something new: an amplifier that brings the </w:t>
      </w:r>
      <w:r w:rsidR="00194BB1">
        <w:rPr>
          <w:rFonts w:ascii="Arial" w:hAnsi="Arial" w:cs="Arial"/>
          <w:color w:val="000000"/>
        </w:rPr>
        <w:t>smoothness</w:t>
      </w:r>
      <w:r>
        <w:rPr>
          <w:rFonts w:ascii="Arial" w:hAnsi="Arial" w:cs="Arial"/>
          <w:color w:val="000000"/>
        </w:rPr>
        <w:t xml:space="preserve"> and ease of audiophile components to home theater and custom installation applications,” D’Agostino LLC founder and chief engineer Dan D’Agostino said. “The circuit design is adapted directly from the one I used in the Momentum amplifiers, so it’s very transparent and has plenty enough power for any situation. </w:t>
      </w:r>
      <w:r w:rsidR="00194BB1">
        <w:rPr>
          <w:rFonts w:ascii="Arial" w:hAnsi="Arial" w:cs="Arial"/>
          <w:color w:val="000000"/>
        </w:rPr>
        <w:t>And the high-pass and low-pass filters will finally make it easy for audiophiles to add a subwoofer to their systems, so they can get deeper bass and better dynamics without sacrificing musicality.”</w:t>
      </w:r>
    </w:p>
    <w:p w:rsidR="00055FE4" w:rsidRDefault="00194BB1" w:rsidP="002168B7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A31EF8">
        <w:rPr>
          <w:rFonts w:ascii="Arial" w:hAnsi="Arial" w:cs="Arial"/>
          <w:color w:val="000000"/>
        </w:rPr>
        <w:t>Pure Power</w:t>
      </w:r>
      <w:r>
        <w:rPr>
          <w:rFonts w:ascii="Arial" w:hAnsi="Arial" w:cs="Arial"/>
          <w:color w:val="000000"/>
        </w:rPr>
        <w:t xml:space="preserve"> will be priced at $12,000 for the two-channel version, and $15,000 for the three-channel version. Both will be available in January 2015.</w:t>
      </w:r>
    </w:p>
    <w:p w:rsidR="00194BB1" w:rsidRPr="00A67641" w:rsidRDefault="00CD2185" w:rsidP="009214F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$12,000 or $15,000 for the 2 and </w:t>
      </w:r>
      <w:r w:rsidR="00194BB1">
        <w:rPr>
          <w:rFonts w:ascii="Arial" w:hAnsi="Arial" w:cs="Arial"/>
          <w:color w:val="000000"/>
        </w:rPr>
        <w:t>3 channel option, respectively.</w:t>
      </w:r>
      <w:r w:rsidR="00A67641">
        <w:rPr>
          <w:rFonts w:ascii="Arial" w:hAnsi="Arial" w:cs="Arial"/>
          <w:color w:val="000000"/>
        </w:rPr>
        <w:t xml:space="preserve"> The Cinema Standard will be on display with other D’Agostino products, including the new </w:t>
      </w:r>
      <w:proofErr w:type="spellStart"/>
      <w:r w:rsidR="00A67641">
        <w:rPr>
          <w:rFonts w:ascii="Arial" w:hAnsi="Arial" w:cs="Arial"/>
          <w:color w:val="000000"/>
        </w:rPr>
        <w:t>MLife</w:t>
      </w:r>
      <w:proofErr w:type="spellEnd"/>
      <w:r w:rsidR="00A67641">
        <w:rPr>
          <w:rFonts w:ascii="Arial" w:hAnsi="Arial" w:cs="Arial"/>
          <w:color w:val="000000"/>
        </w:rPr>
        <w:t xml:space="preserve"> integrated amplifier, </w:t>
      </w:r>
      <w:r w:rsidR="00A67641" w:rsidRPr="00A67641">
        <w:rPr>
          <w:rFonts w:ascii="Arial" w:hAnsi="Arial" w:cs="Arial"/>
          <w:iCs/>
          <w:color w:val="000000"/>
        </w:rPr>
        <w:t>at CES Venetian Suite 29-224</w:t>
      </w:r>
      <w:r w:rsidR="00A67641">
        <w:rPr>
          <w:rFonts w:ascii="Arial" w:hAnsi="Arial" w:cs="Arial"/>
          <w:iCs/>
          <w:color w:val="000000"/>
        </w:rPr>
        <w:t xml:space="preserve"> in Las Vegas</w:t>
      </w:r>
      <w:r w:rsidR="00A67641" w:rsidRPr="00A67641">
        <w:rPr>
          <w:rFonts w:ascii="Arial" w:hAnsi="Arial" w:cs="Arial"/>
          <w:iCs/>
          <w:color w:val="000000"/>
        </w:rPr>
        <w:t>, January 6 to 9, 2015</w:t>
      </w:r>
    </w:p>
    <w:p w:rsidR="008606D2" w:rsidRPr="007C38D9" w:rsidRDefault="008606D2" w:rsidP="00194BB1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</w:rPr>
      </w:pPr>
      <w:r w:rsidRPr="007C38D9">
        <w:rPr>
          <w:rFonts w:ascii="Arial" w:hAnsi="Arial" w:cs="Arial"/>
          <w:color w:val="000000"/>
        </w:rPr>
        <w:t xml:space="preserve">For more information on the </w:t>
      </w:r>
      <w:r w:rsidR="00A31EF8">
        <w:rPr>
          <w:rFonts w:ascii="Arial" w:hAnsi="Arial" w:cs="Arial"/>
          <w:color w:val="000000"/>
        </w:rPr>
        <w:t>Pure Power</w:t>
      </w:r>
      <w:r w:rsidRPr="007C38D9">
        <w:rPr>
          <w:rFonts w:ascii="Arial" w:hAnsi="Arial" w:cs="Arial"/>
          <w:color w:val="000000"/>
        </w:rPr>
        <w:t xml:space="preserve"> and other Dan D’Agostino Master Audio Systems products, please visit </w:t>
      </w:r>
      <w:hyperlink r:id="rId8" w:history="1">
        <w:r w:rsidR="00CB2C20" w:rsidRPr="00437AC2">
          <w:rPr>
            <w:rStyle w:val="Hyperlink"/>
            <w:rFonts w:ascii="Arial" w:hAnsi="Arial" w:cs="Arial"/>
          </w:rPr>
          <w:t>www.dandagostino.com</w:t>
        </w:r>
      </w:hyperlink>
      <w:r w:rsidR="00CB2C20">
        <w:rPr>
          <w:rFonts w:ascii="Arial" w:hAnsi="Arial" w:cs="Arial"/>
        </w:rPr>
        <w:t>.</w:t>
      </w:r>
      <w:r w:rsidR="00B92A2A">
        <w:rPr>
          <w:rFonts w:ascii="Arial" w:hAnsi="Arial" w:cs="Arial"/>
        </w:rPr>
        <w:t xml:space="preserve"> </w:t>
      </w:r>
    </w:p>
    <w:p w:rsidR="008606D2" w:rsidRPr="007C38D9" w:rsidRDefault="008606D2" w:rsidP="008606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916FAD" w:rsidRDefault="00975A4E"/>
    <w:sectPr w:rsidR="00916FAD" w:rsidSect="0035753A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A4E" w:rsidRDefault="00975A4E">
      <w:r>
        <w:separator/>
      </w:r>
    </w:p>
  </w:endnote>
  <w:endnote w:type="continuationSeparator" w:id="0">
    <w:p w:rsidR="00975A4E" w:rsidRDefault="0097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7E" w:rsidRDefault="001576E7" w:rsidP="002F7A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627E" w:rsidRDefault="00975A4E" w:rsidP="002F7A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7E" w:rsidRDefault="00975A4E" w:rsidP="002A79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A4E" w:rsidRDefault="00975A4E">
      <w:r>
        <w:separator/>
      </w:r>
    </w:p>
  </w:footnote>
  <w:footnote w:type="continuationSeparator" w:id="0">
    <w:p w:rsidR="00975A4E" w:rsidRDefault="00975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7E" w:rsidRPr="00CE4FA6" w:rsidRDefault="001576E7" w:rsidP="002F7A9E">
    <w:pPr>
      <w:pStyle w:val="Header"/>
      <w:rPr>
        <w:rFonts w:ascii="Arial" w:eastAsia="Arial" w:hAnsi="Arial"/>
        <w:b/>
      </w:rPr>
    </w:pPr>
    <w:r>
      <w:rPr>
        <w:rFonts w:ascii="Arial" w:eastAsia="Arial" w:hAnsi="Arial"/>
        <w:b/>
      </w:rPr>
      <w:t xml:space="preserve">Dan D’Agostino </w:t>
    </w:r>
    <w:r w:rsidR="00294C27">
      <w:rPr>
        <w:rFonts w:ascii="Arial" w:eastAsia="Arial" w:hAnsi="Arial"/>
        <w:b/>
      </w:rPr>
      <w:t>Cinema Standard</w:t>
    </w:r>
    <w:r>
      <w:rPr>
        <w:rFonts w:ascii="Arial" w:eastAsia="Arial" w:hAnsi="Arial"/>
        <w:b/>
      </w:rPr>
      <w:t xml:space="preserve"> amplifier</w:t>
    </w:r>
    <w:r w:rsidRPr="00CE4FA6">
      <w:rPr>
        <w:rFonts w:ascii="Arial" w:eastAsia="Arial" w:hAnsi="Arial"/>
        <w:b/>
      </w:rPr>
      <w:t xml:space="preserve"> press release / page </w:t>
    </w:r>
    <w:r w:rsidRPr="00CE4FA6">
      <w:rPr>
        <w:rFonts w:ascii="Arial" w:eastAsia="Arial" w:hAnsi="Arial"/>
        <w:b/>
      </w:rPr>
      <w:fldChar w:fldCharType="begin"/>
    </w:r>
    <w:r w:rsidRPr="00CE4FA6">
      <w:rPr>
        <w:rFonts w:ascii="Arial" w:eastAsia="Arial" w:hAnsi="Arial"/>
        <w:b/>
      </w:rPr>
      <w:instrText xml:space="preserve"> PAGE   \* MERGEFORMAT </w:instrText>
    </w:r>
    <w:r w:rsidRPr="00CE4FA6">
      <w:rPr>
        <w:rFonts w:ascii="Arial" w:eastAsia="Arial" w:hAnsi="Arial"/>
        <w:b/>
      </w:rPr>
      <w:fldChar w:fldCharType="separate"/>
    </w:r>
    <w:r w:rsidR="00A31EF8">
      <w:rPr>
        <w:rFonts w:ascii="Arial" w:eastAsia="Arial" w:hAnsi="Arial"/>
        <w:b/>
        <w:noProof/>
      </w:rPr>
      <w:t>2</w:t>
    </w:r>
    <w:r w:rsidRPr="00CE4FA6">
      <w:rPr>
        <w:rFonts w:ascii="Arial" w:eastAsia="Arial" w:hAnsi="Arial"/>
        <w:b/>
      </w:rPr>
      <w:fldChar w:fldCharType="end"/>
    </w:r>
  </w:p>
  <w:p w:rsidR="0056627E" w:rsidRDefault="00975A4E" w:rsidP="002F7A9E">
    <w:pPr>
      <w:pStyle w:val="Header"/>
      <w:rPr>
        <w:rFonts w:ascii="Arial" w:eastAsia="Arial" w:hAnsi="Arial"/>
      </w:rPr>
    </w:pPr>
  </w:p>
  <w:p w:rsidR="00CE4FA6" w:rsidRDefault="00975A4E" w:rsidP="002F7A9E">
    <w:pPr>
      <w:pStyle w:val="Header"/>
      <w:rPr>
        <w:rFonts w:ascii="Arial" w:eastAsia="Arial" w:hAnsi="Arial"/>
      </w:rPr>
    </w:pPr>
  </w:p>
  <w:p w:rsidR="00CE4FA6" w:rsidRDefault="00975A4E" w:rsidP="002F7A9E">
    <w:pPr>
      <w:pStyle w:val="Header"/>
      <w:rPr>
        <w:rFonts w:ascii="Arial" w:eastAsia="Arial" w:hAnsi="Arial"/>
      </w:rPr>
    </w:pPr>
  </w:p>
  <w:p w:rsidR="00CE4FA6" w:rsidRDefault="00975A4E" w:rsidP="002F7A9E">
    <w:pPr>
      <w:pStyle w:val="Header"/>
      <w:rPr>
        <w:rFonts w:ascii="Arial" w:eastAsia="Arial" w:hAnsi="Arial"/>
      </w:rPr>
    </w:pPr>
  </w:p>
  <w:p w:rsidR="0056627E" w:rsidRDefault="00975A4E" w:rsidP="002F7A9E">
    <w:pPr>
      <w:pStyle w:val="Header"/>
      <w:rPr>
        <w:rFonts w:ascii="Arial" w:eastAsia="Arial" w:hAnsi="Arial"/>
      </w:rPr>
    </w:pPr>
  </w:p>
  <w:p w:rsidR="0056627E" w:rsidRDefault="00975A4E" w:rsidP="002F7A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7E" w:rsidRDefault="00975A4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D2"/>
    <w:rsid w:val="00055FE4"/>
    <w:rsid w:val="00150299"/>
    <w:rsid w:val="001576E7"/>
    <w:rsid w:val="0016189A"/>
    <w:rsid w:val="00194BB1"/>
    <w:rsid w:val="001A78E0"/>
    <w:rsid w:val="00200E80"/>
    <w:rsid w:val="002168B7"/>
    <w:rsid w:val="00290421"/>
    <w:rsid w:val="00294C27"/>
    <w:rsid w:val="002A490F"/>
    <w:rsid w:val="0035753A"/>
    <w:rsid w:val="0036318D"/>
    <w:rsid w:val="003853F7"/>
    <w:rsid w:val="00386C15"/>
    <w:rsid w:val="003F406A"/>
    <w:rsid w:val="00466EF3"/>
    <w:rsid w:val="004723B4"/>
    <w:rsid w:val="00480912"/>
    <w:rsid w:val="00481043"/>
    <w:rsid w:val="004C418C"/>
    <w:rsid w:val="004E35E1"/>
    <w:rsid w:val="004F1325"/>
    <w:rsid w:val="00526E4B"/>
    <w:rsid w:val="005A3DB3"/>
    <w:rsid w:val="006D7CE8"/>
    <w:rsid w:val="00777917"/>
    <w:rsid w:val="007B0DDC"/>
    <w:rsid w:val="007E3B26"/>
    <w:rsid w:val="008606D2"/>
    <w:rsid w:val="00863639"/>
    <w:rsid w:val="008675C7"/>
    <w:rsid w:val="008F3253"/>
    <w:rsid w:val="009214F0"/>
    <w:rsid w:val="00975A4E"/>
    <w:rsid w:val="009E5636"/>
    <w:rsid w:val="00A279E5"/>
    <w:rsid w:val="00A31EF8"/>
    <w:rsid w:val="00A33F49"/>
    <w:rsid w:val="00A37BBA"/>
    <w:rsid w:val="00A67641"/>
    <w:rsid w:val="00AC67A4"/>
    <w:rsid w:val="00B367BE"/>
    <w:rsid w:val="00B92A2A"/>
    <w:rsid w:val="00BA56CE"/>
    <w:rsid w:val="00BC797C"/>
    <w:rsid w:val="00C70DA5"/>
    <w:rsid w:val="00CB0477"/>
    <w:rsid w:val="00CB2C20"/>
    <w:rsid w:val="00CD2185"/>
    <w:rsid w:val="00EA35D2"/>
    <w:rsid w:val="00EF48EA"/>
    <w:rsid w:val="00F93240"/>
    <w:rsid w:val="00FB12BB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121BF-08CB-4F63-B80D-10FDEC6E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06D2"/>
    <w:rPr>
      <w:color w:val="0000FF"/>
      <w:u w:val="single"/>
    </w:rPr>
  </w:style>
  <w:style w:type="paragraph" w:styleId="Header">
    <w:name w:val="header"/>
    <w:basedOn w:val="Normal"/>
    <w:link w:val="HeaderChar"/>
    <w:rsid w:val="008606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06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606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06D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606D2"/>
  </w:style>
  <w:style w:type="paragraph" w:styleId="NoSpacing">
    <w:name w:val="No Spacing"/>
    <w:uiPriority w:val="1"/>
    <w:qFormat/>
    <w:rsid w:val="00200E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6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dagostino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@dagostinoinc.com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Connor</dc:creator>
  <cp:keywords/>
  <dc:description/>
  <cp:lastModifiedBy>Rachel Connor</cp:lastModifiedBy>
  <cp:revision>3</cp:revision>
  <cp:lastPrinted>2015-01-02T23:53:00Z</cp:lastPrinted>
  <dcterms:created xsi:type="dcterms:W3CDTF">2015-01-02T23:53:00Z</dcterms:created>
  <dcterms:modified xsi:type="dcterms:W3CDTF">2015-03-03T21:23:00Z</dcterms:modified>
</cp:coreProperties>
</file>